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附件1:《BI平台招标技术要求书》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975"/>
        <w:gridCol w:w="975"/>
        <w:gridCol w:w="1395"/>
        <w:gridCol w:w="3960"/>
        <w:gridCol w:w="975"/>
      </w:tblGrid>
      <w:tr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需求清单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序号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需求项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需求说明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类别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数据源接入能力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多源异构数据接入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支持主流关系型数据库（MySQL、Oracle、SQL Server、PostgreSQL等）直连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用友YonSuite对接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需提供针对用友YonSuite的标准数据连接器（Native Connector），支持直接拉取SaaS多租户架构下的财务、采购、人力等模块数据，不接受纯API二次开发手工硬编码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纷享销客CRM对接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需提供纷享销客标准数据连接器，支持客户全生命周期数据（客户、商机、合同、回款等）自动同步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1.4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飞书OA对接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支持通过API对接飞书审批、会议、打卡等数据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1.5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CAXA PLM对接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支持通过API或数据库方式对接数码大方CAXA PLM系统数据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1.6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未来MES对接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预留MES系统数据接口能力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1.7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文件数据导入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支持Excel、CSV、JSON等本地文件批量导入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1.8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API/Web Service接入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支持RESTful API、GraphQL等接口数据接入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  <w:p>
            <w:pPr>
              <w:spacing w:before="120" w:after="120" w:line="288" w:lineRule="auto"/>
              <w:ind w:left="0"/>
              <w:jc w:val="center"/>
            </w:pP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1.9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实时/批量数据同步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同时支持实时数据流和批量定时同步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1.10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国产数据库适配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支持达梦、人大金仓等国产数据库连接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数仓与数据准备能力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2.1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内置数仓引擎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平台须内置高性能MPP数仓引擎，支持将各源数据提前抽取至平台数仓存储，支持亿级数据关联查询秒级响应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加分项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增量更新机制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数仓须支持行级增量更新，不可要求每次全量覆盖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可视化ETL/数据流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提供拖拽式数据加工工具，支持清洗、转换、合并等操作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2.4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数据建模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支持多维数据模型构建，包括星型模型、雪花模型等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2.5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指标统一管理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建立指标中心，统一管理各部门核心指标的定义和计算口径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2.6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数据血缘追溯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支持数据从源到报表的全链路血缘追踪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2.7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自定义SQL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支持自定义SQL数据集，满足复杂多表关联计算需求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2.8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数据质量监控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支持数据完整性、一致性等质量规则校验和告警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可视化与报表能力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丰富图表类型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支持柱状图、折线图、饼图、散点图、地图、漏斗图、桑基图等常用图表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中国式复杂报表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支持类Excel的复杂报表设计器（多级表头、斜线、动态行列扩展），满足财务、采购等固定报表需求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表格数据高亮异常展示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表格中异常数据须支持自动高亮标记（如颜色预警、图标标识等），一目了然识别问题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  <w:p>
            <w:pPr>
              <w:spacing w:before="120" w:after="120" w:line="288" w:lineRule="auto"/>
              <w:ind w:left="0"/>
              <w:jc w:val="center"/>
            </w:pP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3.4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管理驾驶舱/大屏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支持领导驾驶舱和可视化大屏设计，适配大屏分辨率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3.5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交互式分析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支持图表联动、跳转等交互能力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3.6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无限层级下钻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支持从汇总级（如国家/年份）无限层级下钻至最细粒度的单据/明细行，下钻过程中数据不丢失、不汇总错误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3.7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世界销售地图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内置世界地图底图，支持按国家、大区、经纬度自动聚合展示销售数据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  <w:p>
            <w:pPr>
              <w:spacing w:before="120" w:after="120" w:line="288" w:lineRule="auto"/>
              <w:ind w:left="0"/>
              <w:jc w:val="center"/>
            </w:pP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3.8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自定义可视化组件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支持自定义图表组件或第三方组件集成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3.9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动态组件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看板中支持动态组件（如自动轮播、实时刷新、条件显隐等）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自助分析与智能分析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4.1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自助拖拽分析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业务人员无需编码，通过拖拽字段即可完成数据分析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4.2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领导驾驶舱自助取数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领导在驾驶舱中可随时勾选所需维度/指标，系统即时响应展示，无需IT介入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4.3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AI自然语言问数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支持用自然语言提问（如“Q4销售额趋势”），系统自动生成图表和结论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加分项</w:t>
            </w:r>
          </w:p>
          <w:p>
            <w:pPr>
              <w:spacing w:before="120" w:after="120" w:line="288" w:lineRule="auto"/>
              <w:ind w:left="0"/>
              <w:jc w:val="center"/>
            </w:pP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4.4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智能归因分析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自动识别数据异常并给出归因解释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加分项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4.5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智能报告生成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自动生成含数据分析和建议的数据报告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加分项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4.6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数据预警与订阅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支持指标异常自动预警，预警信息须通过飞书消息卡片推送至指定人员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权限与安全管理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5.1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行级/列级权限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同一报表中，不同用户可看到不同内容（行级、列级数据权限），非简单“可看/不可看”的粗粒度控制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5.2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多级权限管控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支持功能权限、数据资源权限、字段级权限的精细化管理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5.3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角色权限管理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支持基于角色的访问控制（RBAC），按角色分配权限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5.4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操作审计日志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记录用户操作、数据访问、权限变更等全链路日志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5.</w:t>
            </w:r>
            <w:r>
              <w:rPr>
                <w:rFonts w:eastAsia="等线" w:ascii="Arial" w:cs="Arial" w:hAnsi="Arial"/>
                <w:sz w:val="22"/>
              </w:rPr>
              <w:t>5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数据导出安全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支持10万行以上明细数据导出至Excel（含合并单元格、公式）和CSV；必须支持导出PDF加水印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飞书集成（核心场景）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6.1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飞书免密登录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支持飞书OAuth 2.0静默免密登录，无需额外输入账号密码，统一入口访问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6.2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飞书预警推送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数据预警/订阅须通过飞书消息卡片推送，点击卡片可直接跳转至看板详情页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6.3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看板嵌入飞书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看板/报表可嵌入飞书工作台，员工在飞书中直接查看数据看板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6.4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飞书通讯录同步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支持与飞书组织架构和人员信息自动同步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移动端能力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7.1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一次制作、多端自适应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PC端做好的报表看板一键发布至移动端，移动端自动适配展示，不可要求重新制作一遍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7.2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移动端交互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支持移动端触控操作，如筛选、钻取等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7.3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移动端权限独立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移动端展示内容须遵循与PC端一致的权限体系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报表协作与分享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8.1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报表批注/评论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在报表、看板中支持人员添加评论/批注，被@人员收到消息后可在当前页面回复，形成闭环讨论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加分项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8.2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报表分享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支持通过电脑链接、邮件、手机等多渠道分享报表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8.3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内外部分享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支持将报表分享给外部合作伙伴（受权限管控）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部署与运维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9.1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定时任务调度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支持数据同步、报表生成等任务的定时调度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9.2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部署方式灵活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同时支持云端SaaS和本地部署两种方式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9.3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单点登录集成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支持与企业现有账号体系集成，实现SSO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9.4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开放API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提供标准API接口，支持与现有系统集成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9.5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平台运维监控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提供系统运行状态监控、性能监控等功能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9.6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用户行为分析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支持分析平台用户活跃度、报表访问情况等（满足内审合规）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基础需求</w:t>
            </w:r>
          </w:p>
        </w:tc>
      </w:tr>
      <w:tr>
        <w:tc>
          <w:tcPr>
            <w:tcW w:w="975" w:type="dxa"/>
            <w:vMerge w:val="restart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数据时效性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10.1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T+1数据更新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支持每天晚上定时自动抓取各源数据，次日看板展示T+1数据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一票否决</w:t>
            </w:r>
          </w:p>
        </w:tc>
      </w:tr>
      <w:tr>
        <w:tc>
          <w:tcPr>
            <w:tcW w:w="975" w:type="dxa"/>
            <w:vMerge w:val="continue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10.2</w:t>
            </w:r>
          </w:p>
        </w:tc>
        <w:tc>
          <w:tcPr>
            <w:tcW w:w="13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实时数据支持</w:t>
            </w:r>
          </w:p>
        </w:tc>
        <w:tc>
          <w:tcPr>
            <w:tcW w:w="39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在特定场景下支持实时数据查询（非必须，加分项）</w:t>
            </w:r>
          </w:p>
        </w:tc>
        <w:tc>
          <w:tcPr>
            <w:tcW w:w="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sz w:val="22"/>
              </w:rPr>
              <w:t>加分项</w:t>
            </w:r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2026-11-02T05:59:15Z</dcterms:created>
  <dc:creator>Apache POI</dc:creator>
</cp:coreProperties>
</file>